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7F" w:rsidRPr="00E11A7F" w:rsidRDefault="00E11A7F" w:rsidP="00E11A7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b/>
          <w:color w:val="222222"/>
          <w:sz w:val="24"/>
          <w:szCs w:val="24"/>
        </w:rPr>
        <w:t>If Retiree Passes</w:t>
      </w:r>
    </w:p>
    <w:p w:rsid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</w:p>
    <w:p w:rsidR="00E11A7F" w:rsidRP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The </w:t>
      </w:r>
      <w:r w:rsidRPr="00E11A7F">
        <w:rPr>
          <w:rFonts w:ascii="Arial" w:eastAsia="Times New Roman" w:hAnsi="Arial" w:cs="Arial"/>
          <w:color w:val="222222"/>
          <w:sz w:val="24"/>
          <w:szCs w:val="24"/>
        </w:rPr>
        <w:t>Surviving Spouse should contact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Health Benefits to so advise</w:t>
      </w:r>
      <w:r w:rsidRPr="00E11A7F">
        <w:rPr>
          <w:rFonts w:ascii="Arial" w:eastAsia="Times New Roman" w:hAnsi="Arial" w:cs="Arial"/>
          <w:color w:val="222222"/>
          <w:sz w:val="24"/>
          <w:szCs w:val="24"/>
        </w:rPr>
        <w:t xml:space="preserve"> the passin</w:t>
      </w:r>
      <w:r>
        <w:rPr>
          <w:rFonts w:ascii="Arial" w:eastAsia="Times New Roman" w:hAnsi="Arial" w:cs="Arial"/>
          <w:color w:val="222222"/>
          <w:sz w:val="24"/>
          <w:szCs w:val="24"/>
        </w:rPr>
        <w:t>g of the Retiree and the date. </w:t>
      </w:r>
      <w:r w:rsidRPr="00E11A7F">
        <w:rPr>
          <w:rFonts w:ascii="Arial" w:eastAsia="Times New Roman" w:hAnsi="Arial" w:cs="Arial"/>
          <w:color w:val="222222"/>
          <w:sz w:val="24"/>
          <w:szCs w:val="24"/>
        </w:rPr>
        <w:t>This will trigger a review of the invoicing wherein, if applicable, a Credit and or Refund of Premiums Paid.</w:t>
      </w:r>
    </w:p>
    <w:p w:rsidR="00E11A7F" w:rsidRP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E11A7F" w:rsidRP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color w:val="222222"/>
          <w:sz w:val="24"/>
          <w:szCs w:val="24"/>
        </w:rPr>
        <w:t xml:space="preserve">The Surviving Spouse will receive a letter from the District explaining that they have a three month grace to explore the Market Place for comparison and cost considerations.  If electing to stay with NYSHIP, the Survivor MUST </w:t>
      </w:r>
      <w:proofErr w:type="gramStart"/>
      <w:r w:rsidRPr="00E11A7F">
        <w:rPr>
          <w:rFonts w:ascii="Arial" w:eastAsia="Times New Roman" w:hAnsi="Arial" w:cs="Arial"/>
          <w:color w:val="222222"/>
          <w:sz w:val="24"/>
          <w:szCs w:val="24"/>
        </w:rPr>
        <w:t>be</w:t>
      </w:r>
      <w:proofErr w:type="gramEnd"/>
      <w:r w:rsidRPr="00E11A7F">
        <w:rPr>
          <w:rFonts w:ascii="Arial" w:eastAsia="Times New Roman" w:hAnsi="Arial" w:cs="Arial"/>
          <w:color w:val="222222"/>
          <w:sz w:val="24"/>
          <w:szCs w:val="24"/>
        </w:rPr>
        <w:t xml:space="preserve"> enrolled by the end of the 3 month grace.  As an example, if Retiree passes August 5, the grace period starts September 1 and they would need to be enrolled in NYSHIP on January 1. </w:t>
      </w:r>
    </w:p>
    <w:p w:rsidR="00E11A7F" w:rsidRP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E11A7F" w:rsidRP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color w:val="222222"/>
          <w:sz w:val="24"/>
          <w:szCs w:val="24"/>
        </w:rPr>
        <w:t>The Survivor pays 100% of the Premium and will continue to be Medicare Part B reimbursed provided they return the Questionnaire and submit annual Proofs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of Medicare Premium Payment(s) for continued Medicare Reimbursement by the District</w:t>
      </w:r>
    </w:p>
    <w:p w:rsidR="00E11A7F" w:rsidRPr="00E11A7F" w:rsidRDefault="00E11A7F" w:rsidP="00E11A7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b/>
          <w:color w:val="222222"/>
          <w:sz w:val="24"/>
          <w:szCs w:val="24"/>
        </w:rPr>
        <w:t>If Spouse Passes</w:t>
      </w:r>
      <w:r w:rsidRPr="00E11A7F">
        <w:rPr>
          <w:rFonts w:ascii="Arial" w:eastAsia="Times New Roman" w:hAnsi="Arial" w:cs="Arial"/>
          <w:color w:val="222222"/>
          <w:sz w:val="24"/>
          <w:szCs w:val="24"/>
        </w:rPr>
        <w:t xml:space="preserve">    </w:t>
      </w:r>
    </w:p>
    <w:p w:rsid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</w:p>
    <w:p w:rsidR="00E11A7F" w:rsidRPr="00E11A7F" w:rsidRDefault="00E11A7F" w:rsidP="00E11A7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color w:val="222222"/>
          <w:sz w:val="24"/>
          <w:szCs w:val="24"/>
        </w:rPr>
        <w:t>Retiree should contact Health Benefits to so advise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of the passing and the date.  </w:t>
      </w:r>
      <w:r w:rsidRPr="00E11A7F">
        <w:rPr>
          <w:rFonts w:ascii="Arial" w:eastAsia="Times New Roman" w:hAnsi="Arial" w:cs="Arial"/>
          <w:color w:val="222222"/>
          <w:sz w:val="24"/>
          <w:szCs w:val="24"/>
        </w:rPr>
        <w:t>This will trigger a review of the Retiree Customer Profile, resetting of the Healthcare recurring charge, and the review of the invoicing where, if applicable, a Credit and or Refund of Premiums Paid after resetting the recurring charge.</w:t>
      </w:r>
    </w:p>
    <w:p w:rsidR="00E11A7F" w:rsidRPr="00E11A7F" w:rsidRDefault="00E11A7F" w:rsidP="00E11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11A7F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E11A7F" w:rsidRPr="00E11A7F" w:rsidRDefault="00E11A7F" w:rsidP="00E11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** </w:t>
      </w:r>
      <w:bookmarkStart w:id="0" w:name="_GoBack"/>
      <w:bookmarkEnd w:id="0"/>
      <w:r w:rsidRPr="00E11A7F">
        <w:rPr>
          <w:rFonts w:ascii="Arial" w:eastAsia="Times New Roman" w:hAnsi="Arial" w:cs="Arial"/>
          <w:color w:val="222222"/>
          <w:sz w:val="24"/>
          <w:szCs w:val="24"/>
        </w:rPr>
        <w:t>Note that NYSHIP and Social Security transfer information every night to which the District, for the most part, knows within 24 hours of a passing but not necessarily </w:t>
      </w:r>
      <w:r w:rsidRPr="00E11A7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</w:rPr>
        <w:t>who</w:t>
      </w:r>
      <w:r w:rsidRPr="00E11A7F">
        <w:rPr>
          <w:rFonts w:ascii="Arial" w:eastAsia="Times New Roman" w:hAnsi="Arial" w:cs="Arial"/>
          <w:color w:val="222222"/>
          <w:sz w:val="24"/>
          <w:szCs w:val="24"/>
        </w:rPr>
        <w:t> passed – Retiree or Spouse.</w:t>
      </w:r>
    </w:p>
    <w:p w:rsidR="00E5310D" w:rsidRDefault="00E5310D"/>
    <w:sectPr w:rsidR="00E53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3C68"/>
    <w:multiLevelType w:val="multilevel"/>
    <w:tmpl w:val="40B60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631324"/>
    <w:multiLevelType w:val="multilevel"/>
    <w:tmpl w:val="23E0A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7F"/>
    <w:rsid w:val="00E11A7F"/>
    <w:rsid w:val="00E5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3827266787750685766msolistparagraph">
    <w:name w:val="m_-3827266787750685766msolistparagraph"/>
    <w:basedOn w:val="Normal"/>
    <w:rsid w:val="00E1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3827266787750685766msolistparagraph">
    <w:name w:val="m_-3827266787750685766msolistparagraph"/>
    <w:basedOn w:val="Normal"/>
    <w:rsid w:val="00E1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Monfort</dc:creator>
  <cp:lastModifiedBy>Pam Monfort</cp:lastModifiedBy>
  <cp:revision>1</cp:revision>
  <dcterms:created xsi:type="dcterms:W3CDTF">2026-08-05T14:46:00Z</dcterms:created>
  <dcterms:modified xsi:type="dcterms:W3CDTF">2026-08-05T14:50:00Z</dcterms:modified>
</cp:coreProperties>
</file>